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347EE4E2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63865BDC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6B00BCF7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31F8367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36C69F32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65E3291" w14:textId="77777777" w:rsidR="006A5C0D" w:rsidRPr="00796843" w:rsidRDefault="0008653A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08653A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11.03.2022</w:t>
                    </w:r>
                    <w:r w:rsidR="0014775C" w:rsidRPr="0008653A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25.03.2022</w:t>
                    </w:r>
                  </w:p>
                </w:tc>
              </w:sdtContent>
            </w:sdt>
          </w:tr>
          <w:tr w:rsidR="006A5C0D" w:rsidRPr="00796843" w14:paraId="3C0AB038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CD615AE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6F202C17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01171F80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36057E64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0487035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F051DE9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0BCE93B4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1AB80A1C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52592BFD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1F97987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6AA8ED9F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21689463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41166FE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7B7BDFDA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DB0D44F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33CDDBF4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5A47A195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090EC6D8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6BEBC0EB" w14:textId="77777777">
            <w:tc>
              <w:tcPr>
                <w:tcW w:w="5000" w:type="pct"/>
              </w:tcPr>
              <w:p w14:paraId="16EF0DA9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4E54DDDF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28D0A06F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66A795CB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648DB5C6" w14:textId="3979D923" w:rsidR="00097617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99199615" w:history="1">
            <w:r w:rsidR="00097617" w:rsidRPr="00FB7B06">
              <w:rPr>
                <w:rStyle w:val="af"/>
                <w:noProof/>
              </w:rPr>
              <w:t>1</w:t>
            </w:r>
            <w:r w:rsidR="00097617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97617" w:rsidRPr="00FB7B06">
              <w:rPr>
                <w:rStyle w:val="af"/>
                <w:noProof/>
              </w:rPr>
              <w:t>BLAZ</w:t>
            </w:r>
            <w:r w:rsidR="00097617">
              <w:rPr>
                <w:noProof/>
                <w:webHidden/>
              </w:rPr>
              <w:tab/>
            </w:r>
            <w:r w:rsidR="00097617">
              <w:rPr>
                <w:noProof/>
                <w:webHidden/>
              </w:rPr>
              <w:fldChar w:fldCharType="begin"/>
            </w:r>
            <w:r w:rsidR="00097617">
              <w:rPr>
                <w:noProof/>
                <w:webHidden/>
              </w:rPr>
              <w:instrText xml:space="preserve"> PAGEREF _Toc99199615 \h </w:instrText>
            </w:r>
            <w:r w:rsidR="00097617">
              <w:rPr>
                <w:noProof/>
                <w:webHidden/>
              </w:rPr>
            </w:r>
            <w:r w:rsidR="00097617">
              <w:rPr>
                <w:noProof/>
                <w:webHidden/>
              </w:rPr>
              <w:fldChar w:fldCharType="separate"/>
            </w:r>
            <w:r w:rsidR="00097617">
              <w:rPr>
                <w:noProof/>
                <w:webHidden/>
              </w:rPr>
              <w:t>3</w:t>
            </w:r>
            <w:r w:rsidR="00097617">
              <w:rPr>
                <w:noProof/>
                <w:webHidden/>
              </w:rPr>
              <w:fldChar w:fldCharType="end"/>
            </w:r>
          </w:hyperlink>
        </w:p>
        <w:p w14:paraId="2B834CEA" w14:textId="19ACFBEE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16" w:history="1">
            <w:r w:rsidRPr="00FB7B06">
              <w:rPr>
                <w:rStyle w:val="af"/>
                <w:noProof/>
              </w:rPr>
              <w:t>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>Клиент в мобильном приложении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A7AA2" w14:textId="3F31793A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17" w:history="1">
            <w:r w:rsidRPr="00FB7B06">
              <w:rPr>
                <w:rStyle w:val="af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CARLEASE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7995" w14:textId="44788229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18" w:history="1">
            <w:r w:rsidRPr="00FB7B06">
              <w:rPr>
                <w:rStyle w:val="af"/>
                <w:noProof/>
              </w:rPr>
              <w:t>2.1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Подписка, доработка срока аренды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83613" w14:textId="2722B179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19" w:history="1">
            <w:r w:rsidRPr="00FB7B06">
              <w:rPr>
                <w:rStyle w:val="af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MTBMW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F54CA" w14:textId="02FD0ACF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20" w:history="1">
            <w:r w:rsidRPr="00FB7B06">
              <w:rPr>
                <w:rStyle w:val="af"/>
                <w:noProof/>
              </w:rPr>
              <w:t>3.1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NDB</w:t>
            </w:r>
            <w:r w:rsidRPr="00FB7B06">
              <w:rPr>
                <w:rStyle w:val="af"/>
                <w:noProof/>
              </w:rPr>
              <w:t>3 - ограничить списки клиентов и автомобилей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493B6" w14:textId="5280CBFA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21" w:history="1">
            <w:r w:rsidRPr="00FB7B06">
              <w:rPr>
                <w:rStyle w:val="af"/>
                <w:noProof/>
              </w:rPr>
              <w:t>3.2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 xml:space="preserve">Стоимость работ для </w:t>
            </w:r>
            <w:r w:rsidRPr="00FB7B06">
              <w:rPr>
                <w:rStyle w:val="af"/>
                <w:noProof/>
                <w:lang w:val="en-US"/>
              </w:rPr>
              <w:t>KSD</w:t>
            </w:r>
            <w:r w:rsidRPr="00FB7B06">
              <w:rPr>
                <w:rStyle w:val="af"/>
                <w:noProof/>
              </w:rPr>
              <w:t>: учёт площадки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38E26" w14:textId="14562F1A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22" w:history="1">
            <w:r w:rsidRPr="00FB7B06">
              <w:rPr>
                <w:rStyle w:val="af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MTCASH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12A42" w14:textId="3A68E7E7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23" w:history="1">
            <w:r w:rsidRPr="00FB7B06">
              <w:rPr>
                <w:rStyle w:val="af"/>
                <w:noProof/>
              </w:rPr>
              <w:t>4.1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>Заполнение статьи ДДС в платежном документе СБП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F19BD" w14:textId="7B1F79F9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24" w:history="1">
            <w:r w:rsidRPr="00FB7B06">
              <w:rPr>
                <w:rStyle w:val="af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MTDEV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B59DA" w14:textId="26EE46E6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25" w:history="1">
            <w:r w:rsidRPr="00FB7B06">
              <w:rPr>
                <w:rStyle w:val="af"/>
                <w:noProof/>
              </w:rPr>
              <w:t>5.1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Интеграция с datamobile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2D324" w14:textId="73B7A890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26" w:history="1">
            <w:r w:rsidRPr="00FB7B06">
              <w:rPr>
                <w:rStyle w:val="af"/>
                <w:noProof/>
              </w:rPr>
              <w:t>5.2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Терминал Сбербанк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AE8D7" w14:textId="605EE4B2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27" w:history="1">
            <w:r w:rsidRPr="00FB7B06">
              <w:rPr>
                <w:rStyle w:val="af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35501" w14:textId="1A7BD82C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28" w:history="1">
            <w:r w:rsidRPr="00FB7B06">
              <w:rPr>
                <w:rStyle w:val="af"/>
                <w:noProof/>
              </w:rPr>
              <w:t>6.1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>Создание заказов на автомобили из квотирования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0B320" w14:textId="42319120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29" w:history="1">
            <w:r w:rsidRPr="00FB7B06">
              <w:rPr>
                <w:rStyle w:val="af"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MTPULKOVO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4891A" w14:textId="3333754A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30" w:history="1">
            <w:r w:rsidRPr="00FB7B06">
              <w:rPr>
                <w:rStyle w:val="af"/>
                <w:noProof/>
              </w:rPr>
              <w:t>7.1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>Запрет закрытия ЗН, если в том же сервисном проходе есть продажа ЗЧ с полученными ЗЧ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C6DC5" w14:textId="6DFA2B55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31" w:history="1">
            <w:r w:rsidRPr="00FB7B06">
              <w:rPr>
                <w:rStyle w:val="af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MTVW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BED18" w14:textId="2AB4BB73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32" w:history="1">
            <w:r w:rsidRPr="00FB7B06">
              <w:rPr>
                <w:rStyle w:val="af"/>
                <w:noProof/>
              </w:rPr>
              <w:t>8.1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>Запрет продаж неоригинальных запчастей в ЗН Шкода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372FB" w14:textId="5681FE58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33" w:history="1">
            <w:r w:rsidRPr="00FB7B06">
              <w:rPr>
                <w:rStyle w:val="af"/>
                <w:noProof/>
              </w:rPr>
              <w:t>8.2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 xml:space="preserve">Импорт Акции импортера из МТ в </w:t>
            </w:r>
            <w:r w:rsidRPr="00FB7B06">
              <w:rPr>
                <w:rStyle w:val="af"/>
                <w:noProof/>
                <w:lang w:val="en-US"/>
              </w:rPr>
              <w:t>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EE90B" w14:textId="16CE8B6C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34" w:history="1">
            <w:r w:rsidRPr="00FB7B06">
              <w:rPr>
                <w:rStyle w:val="af"/>
                <w:noProof/>
              </w:rPr>
              <w:t>9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MTWORKSHOP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F0703" w14:textId="28821D2F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35" w:history="1">
            <w:r w:rsidRPr="00FB7B06">
              <w:rPr>
                <w:rStyle w:val="af"/>
                <w:noProof/>
              </w:rPr>
              <w:t>9.1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>У</w:t>
            </w:r>
            <w:r w:rsidRPr="00FB7B06">
              <w:rPr>
                <w:rStyle w:val="af"/>
                <w:noProof/>
                <w:lang w:val="en-US"/>
              </w:rPr>
              <w:t>величить длину поля Должность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CEAE3" w14:textId="1F1C9D2F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36" w:history="1">
            <w:r w:rsidRPr="00FB7B06">
              <w:rPr>
                <w:rStyle w:val="af"/>
                <w:noProof/>
              </w:rPr>
              <w:t>9.2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</w:rPr>
              <w:t>Формирование документов по маркированным товарам при внутренних продажах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BD669" w14:textId="51A4FD45" w:rsidR="00097617" w:rsidRDefault="00097617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9199637" w:history="1">
            <w:r w:rsidRPr="00FB7B06">
              <w:rPr>
                <w:rStyle w:val="af"/>
                <w:noProof/>
              </w:rPr>
              <w:t>10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MTWSACNT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D7314" w14:textId="62640E2A" w:rsidR="00097617" w:rsidRDefault="00097617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9199638" w:history="1">
            <w:r w:rsidRPr="00FB7B06">
              <w:rPr>
                <w:rStyle w:val="af"/>
                <w:noProof/>
              </w:rPr>
              <w:t>10.1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FB7B06">
              <w:rPr>
                <w:rStyle w:val="af"/>
                <w:noProof/>
                <w:lang w:val="en-US"/>
              </w:rPr>
              <w:t>Выгружать BlankNumber в сервисе ExportTo1CFinPayment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_Toc99199638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F88A0" w14:textId="03A4A6B4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1E8949FA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13E7CC39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3E92565D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0F07F558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3F5BF65A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4606BC2D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0B6DF041" w14:textId="77777777" w:rsidR="0008653A" w:rsidRDefault="0008653A" w:rsidP="0008653A">
      <w:pPr>
        <w:pStyle w:val="1"/>
      </w:pPr>
      <w:bookmarkStart w:id="0" w:name="_Toc99199615"/>
      <w:r>
        <w:t>BLAZ</w:t>
      </w:r>
      <w:bookmarkEnd w:id="0"/>
    </w:p>
    <w:p w14:paraId="7AACBEF4" w14:textId="38AE6C5B" w:rsidR="0008653A" w:rsidRPr="00097617" w:rsidRDefault="0008653A" w:rsidP="0008653A">
      <w:pPr>
        <w:pStyle w:val="2"/>
      </w:pPr>
      <w:bookmarkStart w:id="1" w:name="_Toc99199616"/>
      <w:r>
        <w:t>Клиент в мобильном приложении</w:t>
      </w:r>
      <w:bookmarkEnd w:id="1"/>
      <w:r>
        <w:t xml:space="preserve"> </w:t>
      </w:r>
    </w:p>
    <w:p w14:paraId="5026A12F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форму регистрации </w:t>
      </w:r>
      <w:proofErr w:type="spellStart"/>
      <w:r w:rsidRPr="00097617">
        <w:rPr>
          <w:lang w:val="ru-RU"/>
        </w:rPr>
        <w:t>вх</w:t>
      </w:r>
      <w:proofErr w:type="spellEnd"/>
      <w:r w:rsidRPr="00097617">
        <w:rPr>
          <w:lang w:val="ru-RU"/>
        </w:rPr>
        <w:t>. трафика мобильного приложения (</w:t>
      </w:r>
      <w:proofErr w:type="spellStart"/>
      <w:r>
        <w:t>Blazor</w:t>
      </w:r>
      <w:proofErr w:type="spellEnd"/>
      <w:r w:rsidRPr="00097617">
        <w:rPr>
          <w:lang w:val="ru-RU"/>
        </w:rPr>
        <w:t>) добавить поля клиента:</w:t>
      </w:r>
    </w:p>
    <w:p w14:paraId="75025C5E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Фамилия;</w:t>
      </w:r>
    </w:p>
    <w:p w14:paraId="769E693F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Имя Отчество;</w:t>
      </w:r>
    </w:p>
    <w:p w14:paraId="363893B1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Моб. телефон;</w:t>
      </w:r>
    </w:p>
    <w:p w14:paraId="3386C63E" w14:textId="77777777" w:rsidR="0008653A" w:rsidRPr="00097617" w:rsidRDefault="0008653A" w:rsidP="0008653A">
      <w:pPr>
        <w:pStyle w:val="123"/>
        <w:rPr>
          <w:lang w:val="ru-RU"/>
        </w:rPr>
      </w:pPr>
      <w:r>
        <w:t>e</w:t>
      </w:r>
      <w:r w:rsidRPr="00097617">
        <w:rPr>
          <w:lang w:val="ru-RU"/>
        </w:rPr>
        <w:t>-</w:t>
      </w:r>
      <w:r>
        <w:t>mail</w:t>
      </w:r>
      <w:r w:rsidRPr="00097617">
        <w:rPr>
          <w:lang w:val="ru-RU"/>
        </w:rPr>
        <w:t>;</w:t>
      </w:r>
    </w:p>
    <w:p w14:paraId="5470034D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Кнопка "Поиск"</w:t>
      </w:r>
    </w:p>
    <w:p w14:paraId="683B8573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При вводе данных клиента и нажатии кнопки "Поиск" осуществлять поиск по </w:t>
      </w:r>
      <w:proofErr w:type="spellStart"/>
      <w:r w:rsidRPr="00097617">
        <w:rPr>
          <w:lang w:val="ru-RU"/>
        </w:rPr>
        <w:t>спр</w:t>
      </w:r>
      <w:proofErr w:type="spellEnd"/>
      <w:r w:rsidRPr="00097617">
        <w:rPr>
          <w:lang w:val="ru-RU"/>
        </w:rPr>
        <w:t>-ку Клиенты так, как это реализовано в штатной МТ.</w:t>
      </w:r>
    </w:p>
    <w:p w14:paraId="4E7B7CDF" w14:textId="77777777" w:rsidR="0008653A" w:rsidRDefault="0008653A" w:rsidP="0008653A">
      <w:pPr>
        <w:pStyle w:val="1"/>
        <w:rPr>
          <w:lang w:val="en-US"/>
        </w:rPr>
      </w:pPr>
      <w:bookmarkStart w:id="2" w:name="_Toc99199617"/>
      <w:r>
        <w:rPr>
          <w:lang w:val="en-US"/>
        </w:rPr>
        <w:t>CARLEASE</w:t>
      </w:r>
      <w:bookmarkEnd w:id="2"/>
    </w:p>
    <w:p w14:paraId="250D9E75" w14:textId="6E1E1B54" w:rsidR="0008653A" w:rsidRPr="00097617" w:rsidRDefault="0008653A" w:rsidP="0008653A">
      <w:pPr>
        <w:pStyle w:val="2"/>
        <w:rPr>
          <w:lang w:val="en-US"/>
        </w:rPr>
      </w:pPr>
      <w:bookmarkStart w:id="3" w:name="_Toc99199618"/>
      <w:proofErr w:type="spellStart"/>
      <w:r>
        <w:rPr>
          <w:lang w:val="en-US"/>
        </w:rPr>
        <w:t>Подписка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доработка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срока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аренды</w:t>
      </w:r>
      <w:bookmarkEnd w:id="3"/>
      <w:proofErr w:type="spellEnd"/>
    </w:p>
    <w:p w14:paraId="1684B90F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1. Добавить в АСП реквизит “Срок аренды, мес.” (число 2.0)</w:t>
      </w:r>
    </w:p>
    <w:p w14:paraId="7CBC4405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2. Добавить параметр "Срок аренды на подписку по умолчанию, мес.” </w:t>
      </w:r>
      <w:r>
        <w:t>(</w:t>
      </w:r>
      <w:proofErr w:type="spellStart"/>
      <w:r>
        <w:t>число</w:t>
      </w:r>
      <w:proofErr w:type="spellEnd"/>
      <w:r>
        <w:t xml:space="preserve"> 2.0,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умолч</w:t>
      </w:r>
      <w:proofErr w:type="spellEnd"/>
      <w:r>
        <w:t xml:space="preserve">. </w:t>
      </w:r>
      <w:r w:rsidRPr="00097617">
        <w:rPr>
          <w:lang w:val="ru-RU"/>
        </w:rPr>
        <w:t>= 12)</w:t>
      </w:r>
    </w:p>
    <w:p w14:paraId="5D8A7045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3. Добавить в </w:t>
      </w:r>
      <w:r>
        <w:t>API</w:t>
      </w:r>
      <w:r w:rsidRPr="00097617">
        <w:rPr>
          <w:lang w:val="ru-RU"/>
        </w:rPr>
        <w:t>/</w:t>
      </w:r>
      <w:r>
        <w:t>car</w:t>
      </w:r>
      <w:r w:rsidRPr="00097617">
        <w:rPr>
          <w:lang w:val="ru-RU"/>
        </w:rPr>
        <w:t xml:space="preserve"> выгрузку реквизита из п.1, а если реквизит не заполнен, то берем из п.2</w:t>
      </w:r>
    </w:p>
    <w:p w14:paraId="2301FC08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4. Доработать </w:t>
      </w:r>
      <w:r>
        <w:t>API</w:t>
      </w:r>
      <w:r w:rsidRPr="00097617">
        <w:rPr>
          <w:lang w:val="ru-RU"/>
        </w:rPr>
        <w:t>/</w:t>
      </w:r>
      <w:r>
        <w:t>booking</w:t>
      </w:r>
      <w:r w:rsidRPr="00097617">
        <w:rPr>
          <w:lang w:val="ru-RU"/>
        </w:rPr>
        <w:t xml:space="preserve"> так чтобы срок аренды заполнялся из п.1, а если реквизит не заполнен, то берем из п.2</w:t>
      </w:r>
    </w:p>
    <w:p w14:paraId="1E2E8724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</w:t>
      </w:r>
      <w:r>
        <w:t> </w:t>
      </w:r>
    </w:p>
    <w:p w14:paraId="7A032772" w14:textId="77777777" w:rsidR="0008653A" w:rsidRDefault="0008653A" w:rsidP="0008653A">
      <w:pPr>
        <w:pStyle w:val="1"/>
        <w:rPr>
          <w:lang w:val="en-US"/>
        </w:rPr>
      </w:pPr>
      <w:bookmarkStart w:id="4" w:name="_Toc99199619"/>
      <w:r>
        <w:rPr>
          <w:lang w:val="en-US"/>
        </w:rPr>
        <w:t>MTBMW</w:t>
      </w:r>
      <w:bookmarkEnd w:id="4"/>
    </w:p>
    <w:p w14:paraId="26CACFD5" w14:textId="41797B84" w:rsidR="0008653A" w:rsidRPr="00097617" w:rsidRDefault="0008653A" w:rsidP="0008653A">
      <w:pPr>
        <w:pStyle w:val="2"/>
      </w:pPr>
      <w:bookmarkStart w:id="5" w:name="_Toc99199620"/>
      <w:r>
        <w:rPr>
          <w:lang w:val="en-US"/>
        </w:rPr>
        <w:t>NDB</w:t>
      </w:r>
      <w:r w:rsidRPr="00097617">
        <w:t>3 - ограничить списки клиентов и автомобилей</w:t>
      </w:r>
      <w:bookmarkEnd w:id="5"/>
    </w:p>
    <w:p w14:paraId="4D93E7A9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интерфейсе выгрузки "Экспорт данных для </w:t>
      </w:r>
      <w:r>
        <w:t>NDB</w:t>
      </w:r>
      <w:r w:rsidRPr="00097617">
        <w:rPr>
          <w:lang w:val="ru-RU"/>
        </w:rPr>
        <w:t xml:space="preserve"> 3.1":</w:t>
      </w:r>
    </w:p>
    <w:p w14:paraId="3E2B0A99" w14:textId="77777777" w:rsidR="0008653A" w:rsidRDefault="0008653A" w:rsidP="0008653A">
      <w:pPr>
        <w:pStyle w:val="123"/>
      </w:pPr>
      <w:r w:rsidRPr="00097617">
        <w:rPr>
          <w:lang w:val="ru-RU"/>
        </w:rPr>
        <w:t>Новый флаг "Клиенты и Автомобили</w:t>
      </w:r>
      <w:proofErr w:type="gramStart"/>
      <w:r w:rsidRPr="00097617">
        <w:rPr>
          <w:lang w:val="ru-RU"/>
        </w:rPr>
        <w:t>: Выгружать</w:t>
      </w:r>
      <w:proofErr w:type="gramEnd"/>
      <w:r w:rsidRPr="00097617">
        <w:rPr>
          <w:lang w:val="ru-RU"/>
        </w:rPr>
        <w:t xml:space="preserve"> все", по умолчанию </w:t>
      </w:r>
      <w:r>
        <w:t>НЕТ.</w:t>
      </w:r>
    </w:p>
    <w:p w14:paraId="14425F02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Если НЕТ, то для </w:t>
      </w:r>
      <w:r>
        <w:t>ALLVEHICLES</w:t>
      </w:r>
      <w:r w:rsidRPr="00097617">
        <w:rPr>
          <w:lang w:val="ru-RU"/>
        </w:rPr>
        <w:t xml:space="preserve"> и </w:t>
      </w:r>
      <w:r>
        <w:t>CUSTOMER</w:t>
      </w:r>
      <w:r w:rsidRPr="00097617">
        <w:rPr>
          <w:lang w:val="ru-RU"/>
        </w:rPr>
        <w:t xml:space="preserve"> выгружать только те записи, которые фигурируют в выгрузках по документам.</w:t>
      </w:r>
    </w:p>
    <w:p w14:paraId="514397E2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Если ДА, то текущая логика.</w:t>
      </w:r>
    </w:p>
    <w:p w14:paraId="29268FDF" w14:textId="77777777" w:rsidR="0008653A" w:rsidRPr="00097617" w:rsidRDefault="0008653A" w:rsidP="0008653A">
      <w:pPr>
        <w:pStyle w:val="2"/>
      </w:pPr>
      <w:bookmarkStart w:id="6" w:name="_Toc99199621"/>
      <w:r w:rsidRPr="00097617">
        <w:t xml:space="preserve">Стоимость работ для </w:t>
      </w:r>
      <w:r>
        <w:rPr>
          <w:lang w:val="en-US"/>
        </w:rPr>
        <w:t>KSD</w:t>
      </w:r>
      <w:r w:rsidRPr="00097617">
        <w:t>: учёт площадки</w:t>
      </w:r>
      <w:bookmarkEnd w:id="6"/>
    </w:p>
    <w:p w14:paraId="282489FF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Запись в справочнике "Стоимость работ" с флагом "Для </w:t>
      </w:r>
      <w:r>
        <w:t>KSD</w:t>
      </w:r>
      <w:r w:rsidRPr="00097617">
        <w:rPr>
          <w:lang w:val="ru-RU"/>
        </w:rPr>
        <w:t>" искать по площадке запроса, если такой записи нет - старая логика.</w:t>
      </w:r>
    </w:p>
    <w:p w14:paraId="1CCEBE53" w14:textId="77777777" w:rsidR="0008653A" w:rsidRDefault="0008653A" w:rsidP="0008653A">
      <w:pPr>
        <w:pStyle w:val="1"/>
        <w:rPr>
          <w:lang w:val="en-US"/>
        </w:rPr>
      </w:pPr>
      <w:bookmarkStart w:id="7" w:name="_Toc99199622"/>
      <w:r>
        <w:rPr>
          <w:lang w:val="en-US"/>
        </w:rPr>
        <w:lastRenderedPageBreak/>
        <w:t>MTCASH</w:t>
      </w:r>
      <w:bookmarkEnd w:id="7"/>
    </w:p>
    <w:p w14:paraId="34DD6B73" w14:textId="1921EEF6" w:rsidR="0008653A" w:rsidRPr="00097617" w:rsidRDefault="0008653A" w:rsidP="0008653A">
      <w:pPr>
        <w:pStyle w:val="2"/>
      </w:pPr>
      <w:bookmarkStart w:id="8" w:name="_Toc99199623"/>
      <w:r w:rsidRPr="00097617">
        <w:t>Заполнение статьи ДДС в платежном документе СБП</w:t>
      </w:r>
      <w:bookmarkEnd w:id="8"/>
    </w:p>
    <w:p w14:paraId="2D6FE854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1. При автоматическом формировании платежных документов (поступлений) сервисом СБП, необходимо автоматически заполнять статью ДДС в соответствии с настроенным параметром "Настройки статей ДДС по видам деятельности".</w:t>
      </w:r>
    </w:p>
    <w:p w14:paraId="3930B848" w14:textId="77777777" w:rsidR="0008653A" w:rsidRDefault="0008653A" w:rsidP="0008653A">
      <w:pPr>
        <w:pStyle w:val="123"/>
      </w:pPr>
      <w:r w:rsidRPr="00097617">
        <w:rPr>
          <w:lang w:val="ru-RU"/>
        </w:rPr>
        <w:t xml:space="preserve">2. Добавить в выгрузку "Платежных документов" (сервис </w:t>
      </w:r>
      <w:proofErr w:type="spellStart"/>
      <w:r>
        <w:t>ExportTo</w:t>
      </w:r>
      <w:proofErr w:type="spellEnd"/>
      <w:r w:rsidRPr="00097617">
        <w:rPr>
          <w:lang w:val="ru-RU"/>
        </w:rPr>
        <w:t>1</w:t>
      </w:r>
      <w:proofErr w:type="spellStart"/>
      <w:r>
        <w:t>CFinPayment</w:t>
      </w:r>
      <w:proofErr w:type="spellEnd"/>
      <w:r w:rsidRPr="00097617">
        <w:rPr>
          <w:lang w:val="ru-RU"/>
        </w:rPr>
        <w:t xml:space="preserve">) поле «Источник оплаты». </w:t>
      </w:r>
      <w:proofErr w:type="spellStart"/>
      <w:r>
        <w:t>Выгружать</w:t>
      </w:r>
      <w:proofErr w:type="spellEnd"/>
      <w:r>
        <w:t xml:space="preserve"> «</w:t>
      </w:r>
      <w:proofErr w:type="spellStart"/>
      <w:r>
        <w:t>Название</w:t>
      </w:r>
      <w:proofErr w:type="spellEnd"/>
      <w:r>
        <w:t xml:space="preserve">». </w:t>
      </w:r>
      <w:proofErr w:type="spellStart"/>
      <w:r>
        <w:t>Поле</w:t>
      </w:r>
      <w:proofErr w:type="spellEnd"/>
      <w:r>
        <w:t xml:space="preserve"> в </w:t>
      </w:r>
      <w:proofErr w:type="spellStart"/>
      <w:r>
        <w:t>схеме</w:t>
      </w:r>
      <w:proofErr w:type="spellEnd"/>
      <w:r>
        <w:t xml:space="preserve"> - </w:t>
      </w:r>
      <w:proofErr w:type="spellStart"/>
      <w:r>
        <w:t>PaymentSource</w:t>
      </w:r>
      <w:proofErr w:type="spellEnd"/>
      <w:r>
        <w:t>.</w:t>
      </w:r>
    </w:p>
    <w:p w14:paraId="1D1A6CDD" w14:textId="77777777" w:rsidR="0008653A" w:rsidRDefault="0008653A" w:rsidP="0008653A">
      <w:pPr>
        <w:pStyle w:val="1"/>
        <w:rPr>
          <w:lang w:val="en-US"/>
        </w:rPr>
      </w:pPr>
      <w:bookmarkStart w:id="9" w:name="_Toc99199624"/>
      <w:r>
        <w:rPr>
          <w:lang w:val="en-US"/>
        </w:rPr>
        <w:t>MTDEV</w:t>
      </w:r>
      <w:bookmarkEnd w:id="9"/>
    </w:p>
    <w:p w14:paraId="19CF116F" w14:textId="77777777" w:rsidR="0008653A" w:rsidRDefault="0008653A" w:rsidP="0008653A">
      <w:pPr>
        <w:pStyle w:val="2"/>
        <w:rPr>
          <w:lang w:val="en-US"/>
        </w:rPr>
      </w:pPr>
      <w:bookmarkStart w:id="10" w:name="_Toc99199625"/>
      <w:proofErr w:type="spellStart"/>
      <w:r>
        <w:rPr>
          <w:lang w:val="en-US"/>
        </w:rPr>
        <w:t>Интеграция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datamobile</w:t>
      </w:r>
      <w:bookmarkEnd w:id="10"/>
      <w:proofErr w:type="spellEnd"/>
    </w:p>
    <w:p w14:paraId="258696A0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Новое </w:t>
      </w:r>
      <w:r>
        <w:t>web</w:t>
      </w:r>
      <w:r w:rsidRPr="00097617">
        <w:rPr>
          <w:lang w:val="ru-RU"/>
        </w:rPr>
        <w:t xml:space="preserve"> </w:t>
      </w:r>
      <w:proofErr w:type="spellStart"/>
      <w:r>
        <w:t>api</w:t>
      </w:r>
      <w:proofErr w:type="spellEnd"/>
      <w:r w:rsidRPr="00097617">
        <w:rPr>
          <w:lang w:val="ru-RU"/>
        </w:rPr>
        <w:t xml:space="preserve"> приложение</w:t>
      </w:r>
      <w:r>
        <w:t> </w:t>
      </w:r>
      <w:proofErr w:type="spellStart"/>
      <w:r>
        <w:t>MTDataMobileServer</w:t>
      </w:r>
      <w:proofErr w:type="spellEnd"/>
      <w:r w:rsidRPr="00097617">
        <w:rPr>
          <w:lang w:val="ru-RU"/>
        </w:rPr>
        <w:t xml:space="preserve"> - реализация методов по документации от разработчиков</w:t>
      </w:r>
      <w:r>
        <w:t> </w:t>
      </w:r>
      <w:proofErr w:type="spellStart"/>
      <w:r>
        <w:t>DataMobile</w:t>
      </w:r>
      <w:proofErr w:type="spellEnd"/>
      <w:r w:rsidRPr="00097617">
        <w:rPr>
          <w:lang w:val="ru-RU"/>
        </w:rPr>
        <w:t>.</w:t>
      </w:r>
    </w:p>
    <w:p w14:paraId="374D3258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Новый справочник "Устройства</w:t>
      </w:r>
      <w:r>
        <w:t> </w:t>
      </w:r>
      <w:proofErr w:type="spellStart"/>
      <w:r>
        <w:t>datamobile</w:t>
      </w:r>
      <w:proofErr w:type="spellEnd"/>
      <w:r w:rsidRPr="00097617">
        <w:rPr>
          <w:lang w:val="ru-RU"/>
        </w:rPr>
        <w:t xml:space="preserve">". Поля: </w:t>
      </w:r>
      <w:r>
        <w:t>device</w:t>
      </w:r>
      <w:r w:rsidRPr="00097617">
        <w:rPr>
          <w:lang w:val="ru-RU"/>
        </w:rPr>
        <w:t>_</w:t>
      </w:r>
      <w:r>
        <w:t>id</w:t>
      </w:r>
      <w:r w:rsidRPr="00097617">
        <w:rPr>
          <w:lang w:val="ru-RU"/>
        </w:rPr>
        <w:t xml:space="preserve"> (уник.), Площадка (</w:t>
      </w:r>
      <w:proofErr w:type="spellStart"/>
      <w:r w:rsidRPr="00097617">
        <w:rPr>
          <w:lang w:val="ru-RU"/>
        </w:rPr>
        <w:t>обяз</w:t>
      </w:r>
      <w:proofErr w:type="spellEnd"/>
      <w:r w:rsidRPr="00097617">
        <w:rPr>
          <w:lang w:val="ru-RU"/>
        </w:rPr>
        <w:t>.).</w:t>
      </w:r>
    </w:p>
    <w:p w14:paraId="279138FB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методе </w:t>
      </w:r>
      <w:r>
        <w:t>device</w:t>
      </w:r>
      <w:r w:rsidRPr="00097617">
        <w:rPr>
          <w:lang w:val="ru-RU"/>
        </w:rPr>
        <w:t>/</w:t>
      </w:r>
      <w:r>
        <w:t>login</w:t>
      </w:r>
      <w:r w:rsidRPr="00097617">
        <w:rPr>
          <w:lang w:val="ru-RU"/>
        </w:rPr>
        <w:t xml:space="preserve"> проверять, что устройство занесено в справочник.</w:t>
      </w:r>
    </w:p>
    <w:p w14:paraId="0943B4F4" w14:textId="77777777" w:rsidR="0008653A" w:rsidRDefault="0008653A" w:rsidP="0008653A">
      <w:pPr>
        <w:pStyle w:val="2"/>
        <w:rPr>
          <w:lang w:val="en-US"/>
        </w:rPr>
      </w:pPr>
      <w:bookmarkStart w:id="11" w:name="_Toc99199626"/>
      <w:proofErr w:type="spellStart"/>
      <w:r>
        <w:rPr>
          <w:lang w:val="en-US"/>
        </w:rPr>
        <w:t>Терминал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Сбербанк</w:t>
      </w:r>
      <w:bookmarkEnd w:id="11"/>
      <w:proofErr w:type="spellEnd"/>
    </w:p>
    <w:p w14:paraId="57AB94A2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Реализовать подключение </w:t>
      </w:r>
      <w:proofErr w:type="spellStart"/>
      <w:r w:rsidRPr="00097617">
        <w:rPr>
          <w:lang w:val="ru-RU"/>
        </w:rPr>
        <w:t>пин-пада</w:t>
      </w:r>
      <w:proofErr w:type="spellEnd"/>
      <w:r w:rsidRPr="00097617">
        <w:rPr>
          <w:lang w:val="ru-RU"/>
        </w:rPr>
        <w:t xml:space="preserve"> Сбербанк</w:t>
      </w:r>
    </w:p>
    <w:p w14:paraId="6C71F027" w14:textId="77777777" w:rsidR="0008653A" w:rsidRDefault="0008653A" w:rsidP="0008653A">
      <w:pPr>
        <w:pStyle w:val="1"/>
        <w:rPr>
          <w:lang w:val="en-US"/>
        </w:rPr>
      </w:pPr>
      <w:bookmarkStart w:id="12" w:name="_Toc99199627"/>
      <w:r>
        <w:rPr>
          <w:lang w:val="en-US"/>
        </w:rPr>
        <w:t>MTIMS</w:t>
      </w:r>
      <w:bookmarkEnd w:id="12"/>
    </w:p>
    <w:p w14:paraId="0E3C1232" w14:textId="4324258A" w:rsidR="0008653A" w:rsidRPr="00097617" w:rsidRDefault="0008653A" w:rsidP="0008653A">
      <w:pPr>
        <w:pStyle w:val="2"/>
      </w:pPr>
      <w:bookmarkStart w:id="13" w:name="_Toc99199628"/>
      <w:r w:rsidRPr="00097617">
        <w:t>Создание заказов на автомобили из квотирования</w:t>
      </w:r>
      <w:bookmarkEnd w:id="13"/>
    </w:p>
    <w:p w14:paraId="3192C9F4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"Дилерские контракты" добавить поле "Фирма". При обновлении заполнить из </w:t>
      </w:r>
      <w:r>
        <w:t>top</w:t>
      </w:r>
      <w:r w:rsidRPr="00097617">
        <w:rPr>
          <w:lang w:val="ru-RU"/>
        </w:rPr>
        <w:t xml:space="preserve"> 1 из справочника фирм. При создании нового контракта, если в справочнике Фирмы одна запись, подставлять ее в новое поле.</w:t>
      </w:r>
    </w:p>
    <w:p w14:paraId="675A5B8C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В "Планирование производства" добавить флаг "Заказы на автомобили созданы".</w:t>
      </w:r>
    </w:p>
    <w:p w14:paraId="1076F5C2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Новый параметр "Статус производства для нового заказа на АМ".</w:t>
      </w:r>
    </w:p>
    <w:p w14:paraId="3EBEDC88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форму "Планирование производства" добавить функцию </w:t>
      </w:r>
      <w:r>
        <w:t>"</w:t>
      </w:r>
      <w:proofErr w:type="spellStart"/>
      <w:r>
        <w:t>Создать</w:t>
      </w:r>
      <w:proofErr w:type="spellEnd"/>
      <w:r>
        <w:t xml:space="preserve"> </w:t>
      </w:r>
      <w:proofErr w:type="spellStart"/>
      <w:r>
        <w:t>заказы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". </w:t>
      </w:r>
      <w:r w:rsidRPr="00097617">
        <w:rPr>
          <w:lang w:val="ru-RU"/>
        </w:rPr>
        <w:t>Доступна, если флаг не установлен, и "Дилерский контракт" не пусто.</w:t>
      </w:r>
    </w:p>
    <w:p w14:paraId="3B1F2B11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Функция:</w:t>
      </w:r>
    </w:p>
    <w:p w14:paraId="35C406F7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проверяет, что этап планирования имеет флаг "Финальный"</w:t>
      </w:r>
    </w:p>
    <w:p w14:paraId="3C4BF8C3" w14:textId="77777777" w:rsidR="0008653A" w:rsidRDefault="0008653A" w:rsidP="0008653A">
      <w:pPr>
        <w:pStyle w:val="123"/>
      </w:pPr>
      <w:r w:rsidRPr="00097617">
        <w:rPr>
          <w:lang w:val="ru-RU"/>
        </w:rPr>
        <w:t xml:space="preserve">проверяет, что во всех строках "Дилер (шт.)" </w:t>
      </w:r>
      <w:r>
        <w:t>= "</w:t>
      </w:r>
      <w:proofErr w:type="spellStart"/>
      <w:r>
        <w:t>Импортер</w:t>
      </w:r>
      <w:proofErr w:type="spellEnd"/>
      <w:r>
        <w:t xml:space="preserve"> (</w:t>
      </w:r>
      <w:proofErr w:type="spellStart"/>
      <w:r>
        <w:t>шт</w:t>
      </w:r>
      <w:proofErr w:type="spellEnd"/>
      <w:r>
        <w:t>.)"</w:t>
      </w:r>
    </w:p>
    <w:p w14:paraId="4993322C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создает заказы на автомобили</w:t>
      </w:r>
    </w:p>
    <w:p w14:paraId="2EF899F4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если в дилерском контракте флаг "</w:t>
      </w:r>
      <w:proofErr w:type="spellStart"/>
      <w:r w:rsidRPr="00097617">
        <w:rPr>
          <w:lang w:val="ru-RU"/>
        </w:rPr>
        <w:t>Импортерский</w:t>
      </w:r>
      <w:proofErr w:type="spellEnd"/>
      <w:r w:rsidRPr="00097617">
        <w:rPr>
          <w:lang w:val="ru-RU"/>
        </w:rPr>
        <w:t>"= НЕТ, создает сделки</w:t>
      </w:r>
    </w:p>
    <w:p w14:paraId="1236E28F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ставит флаг "Заказы на автомобили созданы"</w:t>
      </w:r>
    </w:p>
    <w:p w14:paraId="5E9E5546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Поля заказа на автомобиль:</w:t>
      </w:r>
    </w:p>
    <w:p w14:paraId="7B3A49A6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Комиссионный номер</w:t>
      </w:r>
      <w:r>
        <w:t> </w:t>
      </w:r>
      <w:r w:rsidRPr="00097617">
        <w:rPr>
          <w:lang w:val="ru-RU"/>
        </w:rPr>
        <w:t>= "Номер" (</w:t>
      </w:r>
      <w:proofErr w:type="spellStart"/>
      <w:r w:rsidRPr="00097617">
        <w:rPr>
          <w:lang w:val="ru-RU"/>
        </w:rPr>
        <w:t>автонумерация</w:t>
      </w:r>
      <w:proofErr w:type="spellEnd"/>
      <w:r w:rsidRPr="00097617">
        <w:rPr>
          <w:lang w:val="ru-RU"/>
        </w:rPr>
        <w:t>)</w:t>
      </w:r>
    </w:p>
    <w:p w14:paraId="062862BD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Статус производства</w:t>
      </w:r>
      <w:r>
        <w:t> </w:t>
      </w:r>
      <w:r w:rsidRPr="00097617">
        <w:rPr>
          <w:lang w:val="ru-RU"/>
        </w:rPr>
        <w:t>- (из нового параметра)</w:t>
      </w:r>
    </w:p>
    <w:p w14:paraId="5660A2D5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Статус заказа автомобиля</w:t>
      </w:r>
      <w:r>
        <w:t> </w:t>
      </w:r>
      <w:r w:rsidRPr="00097617">
        <w:rPr>
          <w:lang w:val="ru-RU"/>
        </w:rPr>
        <w:t xml:space="preserve">- "В продаже" ("Не для продажи" для </w:t>
      </w:r>
      <w:proofErr w:type="spellStart"/>
      <w:r w:rsidRPr="00097617">
        <w:rPr>
          <w:lang w:val="ru-RU"/>
        </w:rPr>
        <w:t>импортерских</w:t>
      </w:r>
      <w:proofErr w:type="spellEnd"/>
      <w:r w:rsidRPr="00097617">
        <w:rPr>
          <w:lang w:val="ru-RU"/>
        </w:rPr>
        <w:t>)</w:t>
      </w:r>
    </w:p>
    <w:p w14:paraId="5453ABBB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Фирма - из дилерского контракта</w:t>
      </w:r>
    </w:p>
    <w:p w14:paraId="28F0036B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Площадка - текущая</w:t>
      </w:r>
    </w:p>
    <w:p w14:paraId="1ABFFB96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Марка,</w:t>
      </w:r>
      <w:r>
        <w:t> </w:t>
      </w:r>
      <w:r w:rsidRPr="00097617">
        <w:rPr>
          <w:lang w:val="ru-RU"/>
        </w:rPr>
        <w:t>Модель,</w:t>
      </w:r>
      <w:r>
        <w:t> </w:t>
      </w:r>
      <w:r w:rsidRPr="00097617">
        <w:rPr>
          <w:lang w:val="ru-RU"/>
        </w:rPr>
        <w:t>Базовая комплектация а/м - понятно</w:t>
      </w:r>
    </w:p>
    <w:p w14:paraId="5223698E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Цвет,</w:t>
      </w:r>
      <w:r>
        <w:t> </w:t>
      </w:r>
      <w:r w:rsidRPr="00097617">
        <w:rPr>
          <w:lang w:val="ru-RU"/>
        </w:rPr>
        <w:t>Цвет салона - оставлять пустыми (для мотоциклов не используются)</w:t>
      </w:r>
    </w:p>
    <w:p w14:paraId="3395520A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Розничная цена - "Рекомендованная цена продажи" из БК</w:t>
      </w:r>
    </w:p>
    <w:p w14:paraId="0279213A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</w:t>
      </w:r>
      <w:proofErr w:type="spellStart"/>
      <w:r w:rsidRPr="00097617">
        <w:rPr>
          <w:lang w:val="ru-RU"/>
        </w:rPr>
        <w:t>Вх</w:t>
      </w:r>
      <w:proofErr w:type="spellEnd"/>
      <w:r w:rsidRPr="00097617">
        <w:rPr>
          <w:lang w:val="ru-RU"/>
        </w:rPr>
        <w:t>. цена Дилера с НДС (</w:t>
      </w:r>
      <w:proofErr w:type="spellStart"/>
      <w:r w:rsidRPr="00097617">
        <w:rPr>
          <w:lang w:val="ru-RU"/>
        </w:rPr>
        <w:t>расч</w:t>
      </w:r>
      <w:proofErr w:type="spellEnd"/>
      <w:r w:rsidRPr="00097617">
        <w:rPr>
          <w:lang w:val="ru-RU"/>
        </w:rPr>
        <w:t>.) - "Закуп. цена" из БК</w:t>
      </w:r>
    </w:p>
    <w:p w14:paraId="7BFC6E81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lastRenderedPageBreak/>
        <w:t>Поля сделки:</w:t>
      </w:r>
    </w:p>
    <w:p w14:paraId="1E28532A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Клиент - из дилерского контракта</w:t>
      </w:r>
    </w:p>
    <w:p w14:paraId="0C0B25E3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Статус сделки - Открытая</w:t>
      </w:r>
    </w:p>
    <w:p w14:paraId="22B92EB6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Фирма - из дилерского контракта</w:t>
      </w:r>
    </w:p>
    <w:p w14:paraId="3541CD44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Площадка - из заказа на АМ</w:t>
      </w:r>
    </w:p>
    <w:p w14:paraId="386C78AE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 Продавец - из текущего пользователя (должен существовать в справочнике продавцов)</w:t>
      </w:r>
    </w:p>
    <w:p w14:paraId="345E6FEC" w14:textId="77777777" w:rsidR="0008653A" w:rsidRDefault="0008653A" w:rsidP="0008653A">
      <w:pPr>
        <w:pStyle w:val="1"/>
        <w:rPr>
          <w:lang w:val="en-US"/>
        </w:rPr>
      </w:pPr>
      <w:bookmarkStart w:id="14" w:name="_Toc99199629"/>
      <w:r>
        <w:rPr>
          <w:lang w:val="en-US"/>
        </w:rPr>
        <w:t>MTPULKOVO</w:t>
      </w:r>
      <w:bookmarkEnd w:id="14"/>
    </w:p>
    <w:p w14:paraId="25F879DE" w14:textId="77777777" w:rsidR="0008653A" w:rsidRPr="00097617" w:rsidRDefault="0008653A" w:rsidP="0008653A">
      <w:pPr>
        <w:pStyle w:val="2"/>
      </w:pPr>
      <w:bookmarkStart w:id="15" w:name="_Toc99199630"/>
      <w:r w:rsidRPr="00097617">
        <w:t>Запрет закрытия ЗН, если в том же сервисном проходе есть продажа ЗЧ с полученными ЗЧ</w:t>
      </w:r>
      <w:bookmarkEnd w:id="15"/>
    </w:p>
    <w:p w14:paraId="579EA3AC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</w:t>
      </w:r>
      <w:proofErr w:type="spellStart"/>
      <w:r>
        <w:t>MTPulkovo</w:t>
      </w:r>
      <w:proofErr w:type="spellEnd"/>
      <w:r w:rsidRPr="00097617">
        <w:rPr>
          <w:lang w:val="ru-RU"/>
        </w:rPr>
        <w:t>:</w:t>
      </w:r>
    </w:p>
    <w:p w14:paraId="7BF9EB40" w14:textId="011D5BFB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форме открытого ЗН с видом бизнеса = Ремонт. Если в том же сервисном проходе есть открытая продажа с полученными запчастями, выводить красный </w:t>
      </w:r>
      <w:proofErr w:type="spellStart"/>
      <w:r w:rsidRPr="00097617">
        <w:rPr>
          <w:lang w:val="ru-RU"/>
        </w:rPr>
        <w:t>информер</w:t>
      </w:r>
      <w:proofErr w:type="spellEnd"/>
      <w:r w:rsidRPr="00097617">
        <w:rPr>
          <w:lang w:val="ru-RU"/>
        </w:rPr>
        <w:t xml:space="preserve"> «В сервисном проходе есть продажа с полученными запчастями -».</w:t>
      </w:r>
    </w:p>
    <w:p w14:paraId="3DC2FA6D" w14:textId="77777777" w:rsidR="0008653A" w:rsidRDefault="0008653A" w:rsidP="0008653A">
      <w:pPr>
        <w:pStyle w:val="1"/>
        <w:rPr>
          <w:lang w:val="en-US"/>
        </w:rPr>
      </w:pPr>
      <w:bookmarkStart w:id="16" w:name="_Toc99199631"/>
      <w:r>
        <w:rPr>
          <w:lang w:val="en-US"/>
        </w:rPr>
        <w:t>MTVW</w:t>
      </w:r>
      <w:bookmarkEnd w:id="16"/>
    </w:p>
    <w:p w14:paraId="7C0DEAF4" w14:textId="77777777" w:rsidR="0008653A" w:rsidRPr="00097617" w:rsidRDefault="0008653A" w:rsidP="0008653A">
      <w:pPr>
        <w:pStyle w:val="2"/>
      </w:pPr>
      <w:bookmarkStart w:id="17" w:name="_Toc99199632"/>
      <w:r w:rsidRPr="00097617">
        <w:t>Запрет продаж неоригинальных запчастей в ЗН Шкода</w:t>
      </w:r>
      <w:bookmarkEnd w:id="17"/>
    </w:p>
    <w:p w14:paraId="1BEF46C4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модуле </w:t>
      </w:r>
      <w:r>
        <w:t>MTVW</w:t>
      </w:r>
      <w:r w:rsidRPr="00097617">
        <w:rPr>
          <w:lang w:val="ru-RU"/>
        </w:rPr>
        <w:t>.</w:t>
      </w:r>
    </w:p>
    <w:p w14:paraId="457A85B3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Добавить новый «Тип каталога </w:t>
      </w:r>
      <w:r>
        <w:t>VW</w:t>
      </w:r>
      <w:r w:rsidRPr="00097617">
        <w:rPr>
          <w:lang w:val="ru-RU"/>
        </w:rPr>
        <w:t xml:space="preserve"> (</w:t>
      </w:r>
      <w:r>
        <w:t>VRD</w:t>
      </w:r>
      <w:r w:rsidRPr="00097617">
        <w:rPr>
          <w:lang w:val="ru-RU"/>
        </w:rPr>
        <w:t>_</w:t>
      </w:r>
      <w:proofErr w:type="spellStart"/>
      <w:r>
        <w:t>VWSparePartCatalogType</w:t>
      </w:r>
      <w:proofErr w:type="spellEnd"/>
      <w:r w:rsidRPr="00097617">
        <w:rPr>
          <w:lang w:val="ru-RU"/>
        </w:rPr>
        <w:t>)» - «Неоригинальные запчасти».</w:t>
      </w:r>
    </w:p>
    <w:p w14:paraId="0867FC39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В Марку новое поле – «Запрет продаж неоригинальных запчастей в ЗН».</w:t>
      </w:r>
    </w:p>
    <w:p w14:paraId="1843C22B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Новое право – «Разрешено закрывать заказ-наряды с неоригинальными запчастями».</w:t>
      </w:r>
    </w:p>
    <w:p w14:paraId="7A7CAC95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В форме ЗН (статус Открытый, «Вид бизнеса» = «Ремонт») – если в марке «Запрет продаж неоригинальных запчастей в заказ-наряд» = Да, и у позиции запчастей «Неоригинальные запчасти» = Да, добавлять </w:t>
      </w:r>
      <w:proofErr w:type="spellStart"/>
      <w:r w:rsidRPr="00097617">
        <w:rPr>
          <w:lang w:val="ru-RU"/>
        </w:rPr>
        <w:t>информер</w:t>
      </w:r>
      <w:proofErr w:type="spellEnd"/>
      <w:r w:rsidRPr="00097617">
        <w:rPr>
          <w:lang w:val="ru-RU"/>
        </w:rPr>
        <w:t xml:space="preserve"> «В заказ-наряде присутствуют неоригинальные запчасти», для пользователей с новым правом - синий, для всех остальных – красный.</w:t>
      </w:r>
    </w:p>
    <w:p w14:paraId="1BF5BC7A" w14:textId="77777777" w:rsidR="0008653A" w:rsidRPr="00097617" w:rsidRDefault="0008653A" w:rsidP="0008653A">
      <w:pPr>
        <w:pStyle w:val="2"/>
      </w:pPr>
      <w:bookmarkStart w:id="18" w:name="_Toc99199633"/>
      <w:r w:rsidRPr="00097617">
        <w:t xml:space="preserve">Импорт Акции импортера из МТ в </w:t>
      </w:r>
      <w:r>
        <w:rPr>
          <w:lang w:val="en-US"/>
        </w:rPr>
        <w:t>RSE</w:t>
      </w:r>
      <w:bookmarkEnd w:id="18"/>
      <w:r w:rsidRPr="00097617">
        <w:t xml:space="preserve"> </w:t>
      </w:r>
    </w:p>
    <w:p w14:paraId="36310354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1. В модуле </w:t>
      </w:r>
      <w:r>
        <w:t>VW</w:t>
      </w:r>
      <w:r w:rsidRPr="00097617">
        <w:rPr>
          <w:lang w:val="ru-RU"/>
        </w:rPr>
        <w:t xml:space="preserve"> добавить новый загрузчик «Загрузка акций импортера из </w:t>
      </w:r>
      <w:r>
        <w:t>RSE</w:t>
      </w:r>
      <w:r w:rsidRPr="00097617">
        <w:rPr>
          <w:lang w:val="ru-RU"/>
        </w:rPr>
        <w:t xml:space="preserve">4». Загрузчик работает по аналогии с загрузчиком «Загрузчик акций ДЦ из </w:t>
      </w:r>
      <w:r>
        <w:t>RSE</w:t>
      </w:r>
      <w:r w:rsidRPr="00097617">
        <w:rPr>
          <w:lang w:val="ru-RU"/>
        </w:rPr>
        <w:t xml:space="preserve">4», только загружает данные из метода </w:t>
      </w:r>
      <w:proofErr w:type="spellStart"/>
      <w:r>
        <w:t>GetPromotions</w:t>
      </w:r>
      <w:proofErr w:type="spellEnd"/>
      <w:r w:rsidRPr="00097617">
        <w:rPr>
          <w:lang w:val="ru-RU"/>
        </w:rPr>
        <w:t>;</w:t>
      </w:r>
    </w:p>
    <w:p w14:paraId="11598350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2. В таблицу «Маркетинговые мероприятия </w:t>
      </w:r>
      <w:r>
        <w:t>RSE</w:t>
      </w:r>
      <w:r w:rsidRPr="00097617">
        <w:rPr>
          <w:lang w:val="ru-RU"/>
        </w:rPr>
        <w:t xml:space="preserve">4» добавить перечисление со значениями: «Акция дилера </w:t>
      </w:r>
      <w:r>
        <w:t>RSE</w:t>
      </w:r>
      <w:r w:rsidRPr="00097617">
        <w:rPr>
          <w:lang w:val="ru-RU"/>
        </w:rPr>
        <w:t xml:space="preserve">», «Акция импортера </w:t>
      </w:r>
      <w:r>
        <w:t>RSE</w:t>
      </w:r>
      <w:r w:rsidRPr="00097617">
        <w:rPr>
          <w:lang w:val="ru-RU"/>
        </w:rPr>
        <w:t xml:space="preserve">». При загрузке акции из метода </w:t>
      </w:r>
      <w:proofErr w:type="spellStart"/>
      <w:r>
        <w:t>GetDealerPromotions</w:t>
      </w:r>
      <w:proofErr w:type="spellEnd"/>
      <w:r w:rsidRPr="00097617">
        <w:rPr>
          <w:lang w:val="ru-RU"/>
        </w:rPr>
        <w:t xml:space="preserve"> помечать ее «Акция дилера </w:t>
      </w:r>
      <w:r>
        <w:t>RSE</w:t>
      </w:r>
      <w:r w:rsidRPr="00097617">
        <w:rPr>
          <w:lang w:val="ru-RU"/>
        </w:rPr>
        <w:t xml:space="preserve">» (имеющийся загрузчик), при загрузке акции из метода </w:t>
      </w:r>
      <w:proofErr w:type="spellStart"/>
      <w:r>
        <w:t>GetPromotions</w:t>
      </w:r>
      <w:proofErr w:type="spellEnd"/>
      <w:r w:rsidRPr="00097617">
        <w:rPr>
          <w:lang w:val="ru-RU"/>
        </w:rPr>
        <w:t xml:space="preserve"> (п.1) помечать «Акция импортера </w:t>
      </w:r>
      <w:r>
        <w:t>RSE</w:t>
      </w:r>
      <w:r w:rsidRPr="00097617">
        <w:rPr>
          <w:lang w:val="ru-RU"/>
        </w:rPr>
        <w:t>»;</w:t>
      </w:r>
    </w:p>
    <w:p w14:paraId="320F46B7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3. В </w:t>
      </w:r>
      <w:proofErr w:type="spellStart"/>
      <w:r w:rsidRPr="00097617">
        <w:rPr>
          <w:lang w:val="ru-RU"/>
        </w:rPr>
        <w:t>спр-ке</w:t>
      </w:r>
      <w:proofErr w:type="spellEnd"/>
      <w:r w:rsidRPr="00097617">
        <w:rPr>
          <w:lang w:val="ru-RU"/>
        </w:rPr>
        <w:t xml:space="preserve"> «Маркетинговые мероприятия» добавить расчетное поле на основе перечисления из п.2.</w:t>
      </w:r>
    </w:p>
    <w:p w14:paraId="0F18AC3B" w14:textId="77777777" w:rsidR="0008653A" w:rsidRDefault="0008653A" w:rsidP="0008653A">
      <w:pPr>
        <w:pStyle w:val="1"/>
        <w:rPr>
          <w:lang w:val="en-US"/>
        </w:rPr>
      </w:pPr>
      <w:bookmarkStart w:id="19" w:name="_Toc99199634"/>
      <w:r>
        <w:rPr>
          <w:lang w:val="en-US"/>
        </w:rPr>
        <w:t>MTWORKSHOP</w:t>
      </w:r>
      <w:bookmarkEnd w:id="19"/>
    </w:p>
    <w:p w14:paraId="40940D6E" w14:textId="130D8E5A" w:rsidR="0008653A" w:rsidRDefault="00097617" w:rsidP="0008653A">
      <w:pPr>
        <w:pStyle w:val="2"/>
        <w:rPr>
          <w:lang w:val="en-US"/>
        </w:rPr>
      </w:pPr>
      <w:bookmarkStart w:id="20" w:name="_Toc99199635"/>
      <w:r>
        <w:t>У</w:t>
      </w:r>
      <w:proofErr w:type="spellStart"/>
      <w:r w:rsidR="0008653A">
        <w:rPr>
          <w:lang w:val="en-US"/>
        </w:rPr>
        <w:t>величить</w:t>
      </w:r>
      <w:proofErr w:type="spellEnd"/>
      <w:r w:rsidR="0008653A">
        <w:rPr>
          <w:lang w:val="en-US"/>
        </w:rPr>
        <w:t xml:space="preserve"> </w:t>
      </w:r>
      <w:proofErr w:type="spellStart"/>
      <w:r w:rsidR="0008653A">
        <w:rPr>
          <w:lang w:val="en-US"/>
        </w:rPr>
        <w:t>длину</w:t>
      </w:r>
      <w:proofErr w:type="spellEnd"/>
      <w:r w:rsidR="0008653A">
        <w:rPr>
          <w:lang w:val="en-US"/>
        </w:rPr>
        <w:t xml:space="preserve"> </w:t>
      </w:r>
      <w:proofErr w:type="spellStart"/>
      <w:r w:rsidR="0008653A">
        <w:rPr>
          <w:lang w:val="en-US"/>
        </w:rPr>
        <w:t>поля</w:t>
      </w:r>
      <w:proofErr w:type="spellEnd"/>
      <w:r w:rsidR="0008653A">
        <w:rPr>
          <w:lang w:val="en-US"/>
        </w:rPr>
        <w:t xml:space="preserve"> </w:t>
      </w:r>
      <w:proofErr w:type="spellStart"/>
      <w:r w:rsidR="0008653A">
        <w:rPr>
          <w:lang w:val="en-US"/>
        </w:rPr>
        <w:t>Должность</w:t>
      </w:r>
      <w:bookmarkEnd w:id="20"/>
      <w:proofErr w:type="spellEnd"/>
    </w:p>
    <w:p w14:paraId="01ECFB4F" w14:textId="77777777" w:rsidR="0008653A" w:rsidRPr="00097617" w:rsidRDefault="0008653A" w:rsidP="0008653A">
      <w:pPr>
        <w:pStyle w:val="123"/>
        <w:rPr>
          <w:lang w:val="ru-RU"/>
        </w:rPr>
      </w:pPr>
      <w:r>
        <w:t> </w:t>
      </w:r>
      <w:r w:rsidRPr="00097617">
        <w:rPr>
          <w:lang w:val="ru-RU"/>
        </w:rPr>
        <w:t>Увеличить длину поля Должность (</w:t>
      </w:r>
      <w:r>
        <w:t>VRD</w:t>
      </w:r>
      <w:r w:rsidRPr="00097617">
        <w:rPr>
          <w:lang w:val="ru-RU"/>
        </w:rPr>
        <w:t>_</w:t>
      </w:r>
      <w:proofErr w:type="spellStart"/>
      <w:r>
        <w:t>EmpPosition</w:t>
      </w:r>
      <w:proofErr w:type="spellEnd"/>
      <w:r w:rsidRPr="00097617">
        <w:rPr>
          <w:lang w:val="ru-RU"/>
        </w:rPr>
        <w:t>) в Доверенные лица клиентов (</w:t>
      </w:r>
      <w:r>
        <w:t>VRD</w:t>
      </w:r>
      <w:r w:rsidRPr="00097617">
        <w:rPr>
          <w:lang w:val="ru-RU"/>
        </w:rPr>
        <w:t>_</w:t>
      </w:r>
      <w:r>
        <w:t>B</w:t>
      </w:r>
      <w:r w:rsidRPr="00097617">
        <w:rPr>
          <w:lang w:val="ru-RU"/>
        </w:rPr>
        <w:t>_</w:t>
      </w:r>
      <w:r>
        <w:t>Trustee</w:t>
      </w:r>
      <w:r w:rsidRPr="00097617">
        <w:rPr>
          <w:lang w:val="ru-RU"/>
        </w:rPr>
        <w:t>) до 200.</w:t>
      </w:r>
    </w:p>
    <w:p w14:paraId="7B71A7CA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>Собрать фикс к релизу</w:t>
      </w:r>
      <w:r>
        <w:t> </w:t>
      </w:r>
      <w:r w:rsidRPr="00097617">
        <w:rPr>
          <w:lang w:val="ru-RU"/>
        </w:rPr>
        <w:t>20220311+ фикс к ЦБ.</w:t>
      </w:r>
    </w:p>
    <w:p w14:paraId="523EE306" w14:textId="77777777" w:rsidR="0008653A" w:rsidRPr="00097617" w:rsidRDefault="0008653A" w:rsidP="0008653A">
      <w:pPr>
        <w:pStyle w:val="2"/>
      </w:pPr>
      <w:bookmarkStart w:id="21" w:name="_Toc99199636"/>
      <w:r w:rsidRPr="00097617">
        <w:lastRenderedPageBreak/>
        <w:t>Формирование документов по маркированным товарам при внутренних продажах</w:t>
      </w:r>
      <w:bookmarkEnd w:id="21"/>
    </w:p>
    <w:p w14:paraId="5A74AA9B" w14:textId="77777777" w:rsidR="0008653A" w:rsidRPr="00097617" w:rsidRDefault="0008653A" w:rsidP="0008653A">
      <w:pPr>
        <w:pStyle w:val="123"/>
        <w:rPr>
          <w:lang w:val="ru-RU"/>
        </w:rPr>
      </w:pPr>
      <w:r w:rsidRPr="00097617">
        <w:rPr>
          <w:lang w:val="ru-RU"/>
        </w:rPr>
        <w:t xml:space="preserve">При формировании транзакций </w:t>
      </w:r>
      <w:proofErr w:type="gramStart"/>
      <w:r w:rsidRPr="00097617">
        <w:rPr>
          <w:lang w:val="ru-RU"/>
        </w:rPr>
        <w:t>склада</w:t>
      </w:r>
      <w:r>
        <w:t> </w:t>
      </w:r>
      <w:r w:rsidRPr="00097617">
        <w:rPr>
          <w:lang w:val="ru-RU"/>
        </w:rPr>
        <w:t xml:space="preserve"> с</w:t>
      </w:r>
      <w:proofErr w:type="gramEnd"/>
      <w:r w:rsidRPr="00097617">
        <w:rPr>
          <w:lang w:val="ru-RU"/>
        </w:rPr>
        <w:t xml:space="preserve"> "</w:t>
      </w:r>
      <w:proofErr w:type="spellStart"/>
      <w:r w:rsidRPr="00097617">
        <w:rPr>
          <w:lang w:val="ru-RU"/>
        </w:rPr>
        <w:t>Внутр</w:t>
      </w:r>
      <w:proofErr w:type="spellEnd"/>
      <w:r w:rsidRPr="00097617">
        <w:rPr>
          <w:lang w:val="ru-RU"/>
        </w:rPr>
        <w:t>. продажа/перемещение (</w:t>
      </w:r>
      <w:r>
        <w:t>VRD</w:t>
      </w:r>
      <w:r w:rsidRPr="00097617">
        <w:rPr>
          <w:lang w:val="ru-RU"/>
        </w:rPr>
        <w:t>_</w:t>
      </w:r>
      <w:proofErr w:type="spellStart"/>
      <w:r>
        <w:t>BIntSparePartSale</w:t>
      </w:r>
      <w:proofErr w:type="spellEnd"/>
      <w:r w:rsidRPr="00097617">
        <w:rPr>
          <w:lang w:val="ru-RU"/>
        </w:rPr>
        <w:t>)" = истина и</w:t>
      </w:r>
      <w:r>
        <w:t> </w:t>
      </w:r>
      <w:r w:rsidRPr="00097617">
        <w:rPr>
          <w:lang w:val="ru-RU"/>
        </w:rPr>
        <w:t xml:space="preserve"> "Маркированный товар (</w:t>
      </w:r>
      <w:r>
        <w:t>VRD</w:t>
      </w:r>
      <w:r w:rsidRPr="00097617">
        <w:rPr>
          <w:lang w:val="ru-RU"/>
        </w:rPr>
        <w:t>_</w:t>
      </w:r>
      <w:r>
        <w:t>ID</w:t>
      </w:r>
      <w:r w:rsidRPr="00097617">
        <w:rPr>
          <w:lang w:val="ru-RU"/>
        </w:rPr>
        <w:t>_</w:t>
      </w:r>
      <w:proofErr w:type="spellStart"/>
      <w:r>
        <w:t>PMMarkedSP</w:t>
      </w:r>
      <w:proofErr w:type="spellEnd"/>
      <w:r w:rsidRPr="00097617">
        <w:rPr>
          <w:lang w:val="ru-RU"/>
        </w:rPr>
        <w:t>)" = не пусто,</w:t>
      </w:r>
      <w:r>
        <w:t> </w:t>
      </w:r>
      <w:r w:rsidRPr="00097617">
        <w:rPr>
          <w:lang w:val="ru-RU"/>
        </w:rPr>
        <w:t xml:space="preserve"> формировать сразу при записи транзакций документы продажи (з/н и счет) и прихода (ПН)</w:t>
      </w:r>
      <w:r>
        <w:t> </w:t>
      </w:r>
    </w:p>
    <w:p w14:paraId="48C1D027" w14:textId="77777777" w:rsidR="0008653A" w:rsidRDefault="0008653A" w:rsidP="0008653A">
      <w:pPr>
        <w:pStyle w:val="1"/>
        <w:rPr>
          <w:lang w:val="en-US"/>
        </w:rPr>
      </w:pPr>
      <w:bookmarkStart w:id="22" w:name="_Toc99199637"/>
      <w:r>
        <w:rPr>
          <w:lang w:val="en-US"/>
        </w:rPr>
        <w:t>MTWSACNT</w:t>
      </w:r>
      <w:bookmarkEnd w:id="22"/>
    </w:p>
    <w:p w14:paraId="1F78A776" w14:textId="59457EB1" w:rsidR="0008653A" w:rsidRPr="00097617" w:rsidRDefault="0008653A" w:rsidP="0008653A">
      <w:pPr>
        <w:pStyle w:val="2"/>
        <w:rPr>
          <w:lang w:val="en-US"/>
        </w:rPr>
      </w:pPr>
      <w:bookmarkStart w:id="23" w:name="_Toc99199638"/>
      <w:proofErr w:type="spellStart"/>
      <w:r>
        <w:rPr>
          <w:lang w:val="en-US"/>
        </w:rPr>
        <w:t>Выгружать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BlankNumber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сервисе</w:t>
      </w:r>
      <w:proofErr w:type="spellEnd"/>
      <w:r>
        <w:rPr>
          <w:lang w:val="en-US"/>
        </w:rPr>
        <w:t xml:space="preserve"> ExportTo1CFinPayment</w:t>
      </w:r>
      <w:bookmarkEnd w:id="23"/>
    </w:p>
    <w:p w14:paraId="72BD0A1E" w14:textId="77777777" w:rsidR="0008653A" w:rsidRPr="0008653A" w:rsidRDefault="0008653A" w:rsidP="0008653A">
      <w:pPr>
        <w:pStyle w:val="123"/>
      </w:pPr>
      <w:proofErr w:type="spellStart"/>
      <w:r>
        <w:t>Выгружать</w:t>
      </w:r>
      <w:proofErr w:type="spellEnd"/>
      <w:r>
        <w:t xml:space="preserve"> </w:t>
      </w:r>
      <w:proofErr w:type="spellStart"/>
      <w:r>
        <w:t>BlankNumber</w:t>
      </w:r>
      <w:proofErr w:type="spellEnd"/>
      <w:r>
        <w:t xml:space="preserve"> в </w:t>
      </w:r>
      <w:proofErr w:type="spellStart"/>
      <w:r>
        <w:t>сервисе</w:t>
      </w:r>
      <w:proofErr w:type="spellEnd"/>
      <w:r>
        <w:t xml:space="preserve"> ExportTo1CFinPayment, </w:t>
      </w:r>
      <w:proofErr w:type="spellStart"/>
      <w:r>
        <w:t>аналогично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делается</w:t>
      </w:r>
      <w:proofErr w:type="spellEnd"/>
      <w:r>
        <w:t xml:space="preserve"> в ExportTo1CCashRegisterFlow</w:t>
      </w:r>
    </w:p>
    <w:sectPr w:rsidR="0008653A" w:rsidRPr="0008653A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4450" w14:textId="77777777" w:rsidR="00B257C8" w:rsidRDefault="00B257C8" w:rsidP="00345469">
      <w:pPr>
        <w:spacing w:after="0" w:line="240" w:lineRule="auto"/>
      </w:pPr>
      <w:r>
        <w:separator/>
      </w:r>
    </w:p>
  </w:endnote>
  <w:endnote w:type="continuationSeparator" w:id="0">
    <w:p w14:paraId="40E1145D" w14:textId="77777777" w:rsidR="00B257C8" w:rsidRDefault="00B257C8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750D" w14:textId="77777777" w:rsidR="00B257C8" w:rsidRDefault="00B257C8" w:rsidP="00345469">
      <w:pPr>
        <w:spacing w:after="0" w:line="240" w:lineRule="auto"/>
      </w:pPr>
      <w:r>
        <w:separator/>
      </w:r>
    </w:p>
  </w:footnote>
  <w:footnote w:type="continuationSeparator" w:id="0">
    <w:p w14:paraId="582B8772" w14:textId="77777777" w:rsidR="00B257C8" w:rsidRDefault="00B257C8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0"/>
  </w:num>
  <w:num w:numId="4">
    <w:abstractNumId w:val="9"/>
  </w:num>
  <w:num w:numId="5">
    <w:abstractNumId w:val="22"/>
  </w:num>
  <w:num w:numId="6">
    <w:abstractNumId w:val="13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18"/>
  </w:num>
  <w:num w:numId="12">
    <w:abstractNumId w:val="34"/>
  </w:num>
  <w:num w:numId="13">
    <w:abstractNumId w:val="23"/>
  </w:num>
  <w:num w:numId="14">
    <w:abstractNumId w:val="15"/>
  </w:num>
  <w:num w:numId="15">
    <w:abstractNumId w:val="35"/>
  </w:num>
  <w:num w:numId="16">
    <w:abstractNumId w:val="14"/>
  </w:num>
  <w:num w:numId="17">
    <w:abstractNumId w:val="21"/>
  </w:num>
  <w:num w:numId="18">
    <w:abstractNumId w:val="19"/>
  </w:num>
  <w:num w:numId="19">
    <w:abstractNumId w:val="4"/>
  </w:num>
  <w:num w:numId="20">
    <w:abstractNumId w:val="7"/>
  </w:num>
  <w:num w:numId="21">
    <w:abstractNumId w:val="37"/>
  </w:num>
  <w:num w:numId="22">
    <w:abstractNumId w:val="10"/>
  </w:num>
  <w:num w:numId="23">
    <w:abstractNumId w:val="26"/>
  </w:num>
  <w:num w:numId="24">
    <w:abstractNumId w:val="33"/>
  </w:num>
  <w:num w:numId="25">
    <w:abstractNumId w:val="11"/>
  </w:num>
  <w:num w:numId="26">
    <w:abstractNumId w:val="32"/>
  </w:num>
  <w:num w:numId="27">
    <w:abstractNumId w:val="8"/>
  </w:num>
  <w:num w:numId="28">
    <w:abstractNumId w:val="24"/>
  </w:num>
  <w:num w:numId="29">
    <w:abstractNumId w:val="30"/>
  </w:num>
  <w:num w:numId="30">
    <w:abstractNumId w:val="28"/>
  </w:num>
  <w:num w:numId="31">
    <w:abstractNumId w:val="1"/>
  </w:num>
  <w:num w:numId="32">
    <w:abstractNumId w:val="12"/>
  </w:num>
  <w:num w:numId="33">
    <w:abstractNumId w:val="38"/>
  </w:num>
  <w:num w:numId="34">
    <w:abstractNumId w:val="36"/>
  </w:num>
  <w:num w:numId="35">
    <w:abstractNumId w:val="3"/>
  </w:num>
  <w:num w:numId="36">
    <w:abstractNumId w:val="17"/>
  </w:num>
  <w:num w:numId="37">
    <w:abstractNumId w:val="27"/>
  </w:num>
  <w:num w:numId="38">
    <w:abstractNumId w:val="31"/>
  </w:num>
  <w:num w:numId="39">
    <w:abstractNumId w:val="39"/>
  </w:num>
  <w:num w:numId="4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3A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53A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97617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57C8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2DCA2CE7"/>
  <w15:docId w15:val="{3CF165AE-17AD-4BD2-998F-F8B6C7EA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E7E40B1F-BDC4-4A8C-BF0D-00CDD95D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6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11.03.2022 – 25.03.2022</dc:subject>
  <dc:creator>Арккадий А</dc:creator>
  <cp:lastModifiedBy>Александр Виноградов</cp:lastModifiedBy>
  <cp:revision>2</cp:revision>
  <cp:lastPrinted>2016-11-10T10:21:00Z</cp:lastPrinted>
  <dcterms:created xsi:type="dcterms:W3CDTF">2022-03-26T12:06:00Z</dcterms:created>
  <dcterms:modified xsi:type="dcterms:W3CDTF">2022-03-26T12:06:00Z</dcterms:modified>
</cp:coreProperties>
</file>